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EA" w:rsidRDefault="00FE3EEA" w:rsidP="00FE3EEA">
      <w:pPr>
        <w:jc w:val="center"/>
        <w:rPr>
          <w:b/>
          <w:sz w:val="72"/>
          <w:szCs w:val="72"/>
        </w:rPr>
      </w:pPr>
    </w:p>
    <w:p w:rsidR="00945C1F" w:rsidRDefault="00945C1F" w:rsidP="00FE3EEA">
      <w:pPr>
        <w:jc w:val="center"/>
        <w:rPr>
          <w:b/>
          <w:sz w:val="72"/>
          <w:szCs w:val="72"/>
        </w:rPr>
      </w:pPr>
    </w:p>
    <w:p w:rsidR="00FE3EEA" w:rsidRDefault="00945C1F" w:rsidP="00FE3EEA">
      <w:pPr>
        <w:jc w:val="center"/>
        <w:rPr>
          <w:b/>
          <w:sz w:val="72"/>
          <w:szCs w:val="72"/>
        </w:rPr>
      </w:pPr>
      <w:r w:rsidRPr="00674B1D">
        <w:rPr>
          <w:rFonts w:ascii="Trebuchet MS" w:eastAsia="Times New Roman" w:hAnsi="Trebuchet MS" w:cs="Helvetica"/>
          <w:noProof/>
          <w:color w:val="003366"/>
          <w:spacing w:val="24"/>
          <w:kern w:val="36"/>
          <w:sz w:val="37"/>
          <w:szCs w:val="37"/>
          <w:lang w:eastAsia="en-IE"/>
        </w:rPr>
        <w:drawing>
          <wp:inline distT="0" distB="0" distL="0" distR="0" wp14:anchorId="0F41C415" wp14:editId="690C19D7">
            <wp:extent cx="1918528" cy="675860"/>
            <wp:effectExtent l="19050" t="0" r="552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86" cy="6765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FE3EEA" w:rsidRDefault="00FE3EEA" w:rsidP="00FE3EEA">
      <w:pPr>
        <w:jc w:val="center"/>
        <w:rPr>
          <w:b/>
          <w:sz w:val="72"/>
          <w:szCs w:val="72"/>
        </w:rPr>
      </w:pPr>
    </w:p>
    <w:p w:rsidR="00FE3EEA" w:rsidRPr="00FE3EEA" w:rsidRDefault="00FE3EEA" w:rsidP="00FE3EEA">
      <w:pPr>
        <w:jc w:val="center"/>
        <w:rPr>
          <w:b/>
          <w:sz w:val="72"/>
          <w:szCs w:val="72"/>
        </w:rPr>
      </w:pPr>
      <w:proofErr w:type="spellStart"/>
      <w:r w:rsidRPr="00FE3EEA">
        <w:rPr>
          <w:b/>
          <w:sz w:val="72"/>
          <w:szCs w:val="72"/>
        </w:rPr>
        <w:t>Flogas</w:t>
      </w:r>
      <w:proofErr w:type="spellEnd"/>
      <w:r w:rsidRPr="00FE3EEA">
        <w:rPr>
          <w:b/>
          <w:sz w:val="72"/>
          <w:szCs w:val="72"/>
        </w:rPr>
        <w:t xml:space="preserve"> Natural Gas Limited</w:t>
      </w:r>
    </w:p>
    <w:p w:rsidR="00FE3EEA" w:rsidRDefault="00FE3EEA" w:rsidP="00FE3EEA">
      <w:pPr>
        <w:jc w:val="center"/>
        <w:rPr>
          <w:b/>
          <w:sz w:val="72"/>
          <w:szCs w:val="72"/>
        </w:rPr>
      </w:pPr>
      <w:r w:rsidRPr="00FE3EEA">
        <w:rPr>
          <w:b/>
          <w:sz w:val="72"/>
          <w:szCs w:val="72"/>
        </w:rPr>
        <w:t>Deemed Gas Contract Scheme</w:t>
      </w:r>
    </w:p>
    <w:p w:rsidR="00FE3EEA" w:rsidRDefault="00FE3EEA" w:rsidP="00FE3EEA">
      <w:pPr>
        <w:jc w:val="center"/>
        <w:rPr>
          <w:b/>
          <w:sz w:val="72"/>
          <w:szCs w:val="72"/>
        </w:rPr>
      </w:pPr>
    </w:p>
    <w:p w:rsidR="00FE3EEA" w:rsidRDefault="00FE3EEA" w:rsidP="00FE3EEA">
      <w:pPr>
        <w:jc w:val="center"/>
        <w:rPr>
          <w:b/>
          <w:sz w:val="72"/>
          <w:szCs w:val="72"/>
        </w:rPr>
      </w:pPr>
    </w:p>
    <w:p w:rsidR="00FE3EEA" w:rsidRDefault="00FE3EEA" w:rsidP="00FE3EEA">
      <w:pPr>
        <w:jc w:val="center"/>
        <w:rPr>
          <w:b/>
          <w:sz w:val="72"/>
          <w:szCs w:val="72"/>
        </w:rPr>
      </w:pPr>
    </w:p>
    <w:p w:rsidR="00FE3EEA" w:rsidRDefault="00FE3EEA" w:rsidP="00FE3EEA">
      <w:pPr>
        <w:jc w:val="center"/>
        <w:rPr>
          <w:b/>
          <w:sz w:val="72"/>
          <w:szCs w:val="72"/>
        </w:rPr>
      </w:pPr>
    </w:p>
    <w:p w:rsidR="00FE3EEA" w:rsidRDefault="00FE3EEA" w:rsidP="00FE3EEA">
      <w:pPr>
        <w:jc w:val="center"/>
        <w:rPr>
          <w:b/>
          <w:sz w:val="72"/>
          <w:szCs w:val="72"/>
        </w:rPr>
      </w:pPr>
    </w:p>
    <w:p w:rsidR="00274AB2" w:rsidRDefault="00274AB2" w:rsidP="00FE3EEA">
      <w:pPr>
        <w:rPr>
          <w:b/>
          <w:sz w:val="24"/>
          <w:szCs w:val="24"/>
        </w:rPr>
      </w:pPr>
    </w:p>
    <w:p w:rsidR="00274AB2" w:rsidRDefault="00945C1F" w:rsidP="00945C1F">
      <w:pPr>
        <w:jc w:val="right"/>
        <w:rPr>
          <w:b/>
          <w:sz w:val="24"/>
          <w:szCs w:val="24"/>
        </w:rPr>
      </w:pPr>
      <w:r w:rsidRPr="00674B1D">
        <w:rPr>
          <w:rFonts w:ascii="Trebuchet MS" w:eastAsia="Times New Roman" w:hAnsi="Trebuchet MS" w:cs="Helvetica"/>
          <w:noProof/>
          <w:color w:val="003366"/>
          <w:spacing w:val="24"/>
          <w:kern w:val="36"/>
          <w:sz w:val="37"/>
          <w:szCs w:val="37"/>
          <w:lang w:eastAsia="en-IE"/>
        </w:rPr>
        <w:lastRenderedPageBreak/>
        <w:drawing>
          <wp:inline distT="0" distB="0" distL="0" distR="0" wp14:anchorId="0F41C415" wp14:editId="690C19D7">
            <wp:extent cx="1076325" cy="4095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76" cy="4108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945C1F" w:rsidRDefault="00945C1F" w:rsidP="00FE3EEA">
      <w:pPr>
        <w:rPr>
          <w:b/>
          <w:sz w:val="24"/>
          <w:szCs w:val="24"/>
        </w:rPr>
      </w:pPr>
    </w:p>
    <w:p w:rsidR="00FE3EEA" w:rsidRPr="00274AB2" w:rsidRDefault="00274AB2" w:rsidP="00FE3EEA">
      <w:pPr>
        <w:rPr>
          <w:b/>
          <w:sz w:val="24"/>
          <w:szCs w:val="24"/>
        </w:rPr>
      </w:pPr>
      <w:r w:rsidRPr="00274AB2">
        <w:rPr>
          <w:b/>
          <w:sz w:val="24"/>
          <w:szCs w:val="24"/>
        </w:rPr>
        <w:t xml:space="preserve">Background </w:t>
      </w:r>
    </w:p>
    <w:p w:rsidR="00FE3EEA" w:rsidRDefault="00274AB2" w:rsidP="00FE3EE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Flogas</w:t>
      </w:r>
      <w:proofErr w:type="spellEnd"/>
      <w:r>
        <w:rPr>
          <w:sz w:val="24"/>
          <w:szCs w:val="24"/>
        </w:rPr>
        <w:t xml:space="preserve"> Natural Gas Ltd (“</w:t>
      </w:r>
      <w:proofErr w:type="spellStart"/>
      <w:r>
        <w:rPr>
          <w:sz w:val="24"/>
          <w:szCs w:val="24"/>
        </w:rPr>
        <w:t>Flogas</w:t>
      </w:r>
      <w:proofErr w:type="spellEnd"/>
      <w:r>
        <w:rPr>
          <w:sz w:val="24"/>
          <w:szCs w:val="24"/>
        </w:rPr>
        <w:t>”) is required to make a scheme for determining the terms and conditions of its deemed contracts i</w:t>
      </w:r>
      <w:r w:rsidR="00FE3EEA">
        <w:rPr>
          <w:sz w:val="24"/>
          <w:szCs w:val="24"/>
        </w:rPr>
        <w:t xml:space="preserve">n accordance with condition 2 </w:t>
      </w:r>
      <w:proofErr w:type="gramStart"/>
      <w:r w:rsidR="00FE3EEA">
        <w:rPr>
          <w:sz w:val="24"/>
          <w:szCs w:val="24"/>
        </w:rPr>
        <w:t>paragraph</w:t>
      </w:r>
      <w:proofErr w:type="gramEnd"/>
      <w:r w:rsidR="00FE3EEA">
        <w:rPr>
          <w:sz w:val="24"/>
          <w:szCs w:val="24"/>
        </w:rPr>
        <w:t xml:space="preserve"> 1 of our Gas supply licence.</w:t>
      </w:r>
    </w:p>
    <w:p w:rsidR="00FE3EEA" w:rsidRDefault="00FE3EEA" w:rsidP="00FE3EEA">
      <w:pPr>
        <w:rPr>
          <w:sz w:val="24"/>
          <w:szCs w:val="24"/>
        </w:rPr>
      </w:pPr>
      <w:r>
        <w:rPr>
          <w:sz w:val="24"/>
          <w:szCs w:val="24"/>
        </w:rPr>
        <w:t>In accordance with Section 12 of the Energy Act Northern Ireland 2011</w:t>
      </w:r>
      <w:r w:rsidR="00D24BD3">
        <w:rPr>
          <w:sz w:val="24"/>
          <w:szCs w:val="24"/>
        </w:rPr>
        <w:t xml:space="preserve"> (the “Act”)</w:t>
      </w:r>
      <w:r w:rsidR="00274AB2">
        <w:rPr>
          <w:sz w:val="24"/>
          <w:szCs w:val="24"/>
        </w:rPr>
        <w:t xml:space="preserve">, </w:t>
      </w:r>
      <w:proofErr w:type="spellStart"/>
      <w:r w:rsidR="00274AB2">
        <w:rPr>
          <w:sz w:val="24"/>
          <w:szCs w:val="24"/>
        </w:rPr>
        <w:t>Flogas</w:t>
      </w:r>
      <w:proofErr w:type="spellEnd"/>
      <w:r w:rsidR="00274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required to provide for deemed contracts for supply of gas where a gas supplier supplies gas to any premises otherwise than pursuant to a contract. </w:t>
      </w:r>
      <w:r w:rsidR="00D24BD3">
        <w:rPr>
          <w:sz w:val="24"/>
          <w:szCs w:val="24"/>
        </w:rPr>
        <w:t xml:space="preserve"> As a result of this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Flogas</w:t>
      </w:r>
      <w:proofErr w:type="spellEnd"/>
      <w:r>
        <w:rPr>
          <w:sz w:val="24"/>
          <w:szCs w:val="24"/>
        </w:rPr>
        <w:t xml:space="preserve"> are required to make a scheme for determining Terms &amp; Conditions which are to be </w:t>
      </w:r>
      <w:r w:rsidR="00D24BD3">
        <w:rPr>
          <w:sz w:val="24"/>
          <w:szCs w:val="24"/>
        </w:rPr>
        <w:t>incorporated into the deemed contracts.</w:t>
      </w:r>
    </w:p>
    <w:p w:rsidR="00A75ECB" w:rsidRDefault="00A75ECB" w:rsidP="00FE3EEA">
      <w:pPr>
        <w:rPr>
          <w:sz w:val="24"/>
          <w:szCs w:val="24"/>
        </w:rPr>
      </w:pPr>
    </w:p>
    <w:p w:rsidR="00084564" w:rsidRPr="00A75ECB" w:rsidRDefault="00A75ECB" w:rsidP="00FE3EEA">
      <w:pPr>
        <w:rPr>
          <w:b/>
          <w:sz w:val="24"/>
          <w:szCs w:val="24"/>
        </w:rPr>
      </w:pPr>
      <w:r w:rsidRPr="00A75ECB">
        <w:rPr>
          <w:b/>
          <w:sz w:val="24"/>
          <w:szCs w:val="24"/>
        </w:rPr>
        <w:t>Interpr</w:t>
      </w:r>
      <w:r>
        <w:rPr>
          <w:b/>
          <w:sz w:val="24"/>
          <w:szCs w:val="24"/>
        </w:rPr>
        <w:t>et</w:t>
      </w:r>
      <w:r w:rsidRPr="00A75ECB">
        <w:rPr>
          <w:b/>
          <w:sz w:val="24"/>
          <w:szCs w:val="24"/>
        </w:rPr>
        <w:t>ation</w:t>
      </w:r>
    </w:p>
    <w:p w:rsidR="00D24BD3" w:rsidRDefault="00274AB2" w:rsidP="00FE3EEA">
      <w:pPr>
        <w:rPr>
          <w:sz w:val="24"/>
          <w:szCs w:val="24"/>
        </w:rPr>
      </w:pPr>
      <w:r>
        <w:rPr>
          <w:sz w:val="24"/>
          <w:szCs w:val="24"/>
        </w:rPr>
        <w:t xml:space="preserve">This scheme will apply to any gas point registered to </w:t>
      </w:r>
      <w:proofErr w:type="spellStart"/>
      <w:r>
        <w:rPr>
          <w:sz w:val="24"/>
          <w:szCs w:val="24"/>
        </w:rPr>
        <w:t>Flogas</w:t>
      </w:r>
      <w:proofErr w:type="spellEnd"/>
      <w:r>
        <w:rPr>
          <w:sz w:val="24"/>
          <w:szCs w:val="24"/>
        </w:rPr>
        <w:t xml:space="preserve"> where a customer has decided not to agree a new supply contract, on the expiry of such a contract, or has never entered into a contract with </w:t>
      </w:r>
      <w:proofErr w:type="spellStart"/>
      <w:r>
        <w:rPr>
          <w:sz w:val="24"/>
          <w:szCs w:val="24"/>
        </w:rPr>
        <w:t>Flogas</w:t>
      </w:r>
      <w:proofErr w:type="spellEnd"/>
      <w:r>
        <w:rPr>
          <w:sz w:val="24"/>
          <w:szCs w:val="24"/>
        </w:rPr>
        <w:t>.</w:t>
      </w:r>
    </w:p>
    <w:p w:rsidR="00274AB2" w:rsidRDefault="00274AB2" w:rsidP="00FE3EEA">
      <w:pPr>
        <w:rPr>
          <w:b/>
          <w:sz w:val="24"/>
          <w:szCs w:val="24"/>
        </w:rPr>
      </w:pPr>
    </w:p>
    <w:p w:rsidR="00FE3EEA" w:rsidRDefault="00274AB2" w:rsidP="00FE3EEA">
      <w:pPr>
        <w:rPr>
          <w:b/>
          <w:sz w:val="24"/>
          <w:szCs w:val="24"/>
        </w:rPr>
      </w:pPr>
      <w:r w:rsidRPr="00274AB2">
        <w:rPr>
          <w:b/>
          <w:sz w:val="24"/>
          <w:szCs w:val="24"/>
        </w:rPr>
        <w:t>Terms &amp; Conditions</w:t>
      </w:r>
    </w:p>
    <w:p w:rsidR="00274AB2" w:rsidRDefault="00274AB2" w:rsidP="00FE3EEA">
      <w:pPr>
        <w:rPr>
          <w:sz w:val="24"/>
          <w:szCs w:val="24"/>
        </w:rPr>
      </w:pPr>
      <w:r>
        <w:rPr>
          <w:sz w:val="24"/>
          <w:szCs w:val="24"/>
        </w:rPr>
        <w:t xml:space="preserve">The terms and conditions that will apply to a Deemed Contract are the same as those applicable to a contract agreed between parties for the same product, except that the charges made to the customer will be based on standard tariff rates.  The deemed rate applicable to a particular site, will include the applicable pass through charges associated with the supply of that site.  The deemed contract and subsequent rates will be communicated by </w:t>
      </w:r>
      <w:proofErr w:type="spellStart"/>
      <w:r>
        <w:rPr>
          <w:sz w:val="24"/>
          <w:szCs w:val="24"/>
        </w:rPr>
        <w:t>Flogas</w:t>
      </w:r>
      <w:proofErr w:type="spellEnd"/>
      <w:r>
        <w:rPr>
          <w:sz w:val="24"/>
          <w:szCs w:val="24"/>
        </w:rPr>
        <w:t xml:space="preserve"> to the customer.</w:t>
      </w:r>
    </w:p>
    <w:p w:rsidR="00274AB2" w:rsidRPr="00274AB2" w:rsidRDefault="00274AB2" w:rsidP="00FE3EEA">
      <w:pPr>
        <w:rPr>
          <w:sz w:val="24"/>
          <w:szCs w:val="24"/>
        </w:rPr>
      </w:pPr>
      <w:bookmarkStart w:id="0" w:name="_GoBack"/>
      <w:bookmarkEnd w:id="0"/>
    </w:p>
    <w:sectPr w:rsidR="00274AB2" w:rsidRPr="0027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EA"/>
    <w:rsid w:val="00084564"/>
    <w:rsid w:val="00274AB2"/>
    <w:rsid w:val="00945C1F"/>
    <w:rsid w:val="00A75ECB"/>
    <w:rsid w:val="00BE3B0C"/>
    <w:rsid w:val="00D24BD3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HByrne</dc:creator>
  <cp:lastModifiedBy>HByrne</cp:lastModifiedBy>
  <cp:revision>4</cp:revision>
  <dcterms:created xsi:type="dcterms:W3CDTF">2015-10-30T16:18:00Z</dcterms:created>
  <dcterms:modified xsi:type="dcterms:W3CDTF">2015-10-30T17:14:00Z</dcterms:modified>
</cp:coreProperties>
</file>